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DA ALLEGARE AL REGOLAMENTO ESPERTI ESTERNI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NB il peso dei punteggi può variare in funzione della tipologia di esperto/funzione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Candidato : Esperto per Formazione Area Didattica/Linguistica/Progettualità PTOF/Allargamento offerta formativa</w:t>
      </w:r>
    </w:p>
    <w:tbl>
      <w:tblPr>
        <w:tblStyle w:val="Table1"/>
        <w:tblW w:w="96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3714"/>
        <w:gridCol w:w="1843"/>
        <w:gridCol w:w="142"/>
        <w:gridCol w:w="992"/>
        <w:gridCol w:w="1134"/>
        <w:gridCol w:w="992"/>
        <w:tblGridChange w:id="0">
          <w:tblGrid>
            <w:gridCol w:w="817"/>
            <w:gridCol w:w="3714"/>
            <w:gridCol w:w="1843"/>
            <w:gridCol w:w="142"/>
            <w:gridCol w:w="992"/>
            <w:gridCol w:w="1134"/>
            <w:gridCol w:w="992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Condizioni e Punteggi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massimo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Auto-dichiarazione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Valuta-zione a cura del D.S.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B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Ammissibilità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Lauree/Dottorati ricerca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 10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2 punti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o formazione coerenti con la selezione o ricadenti in area metodologico- didattica in ore effettivamente frequentate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14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C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Competenze specifiche (Certificazioni linguistiche, informatiche)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CEFR livelli lingua inglese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C1/C2 = 5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specialistico (o simili)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Certificazione LIM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Altra certificazione del settore TIC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3 punti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 per certificazione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9 p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9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Attività con funzione di formatore/tutor in corsi di formazione coerenti con la selezione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Altre esperienze lavorative / attività di libera professione coerenti con la selezione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1 punto ogni 15 h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0,5 punti per 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16 p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di coordinamento in ambito professionale;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Università, Enti di formazione, Enti accreditati dal MIUR, Scuole, Associazioni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di progettazione e/o gestione relativa ad interventi con finanziamenti europei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positive di collaborazione  con l’Istituto,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coerenti con la selezione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punti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Iscrizione in albi professionali coerenti con 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Candidato : Esperto per Assistenza Tecnica/Area Specialistica/Area amministrazione e consulenza medico legale</w:t>
      </w:r>
    </w:p>
    <w:tbl>
      <w:tblPr>
        <w:tblStyle w:val="Table2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4281"/>
        <w:gridCol w:w="1418"/>
        <w:gridCol w:w="1134"/>
        <w:gridCol w:w="992"/>
        <w:gridCol w:w="1134"/>
        <w:tblGridChange w:id="0">
          <w:tblGrid>
            <w:gridCol w:w="817"/>
            <w:gridCol w:w="4281"/>
            <w:gridCol w:w="1418"/>
            <w:gridCol w:w="1134"/>
            <w:gridCol w:w="992"/>
            <w:gridCol w:w="1134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Condizioni e Punteggi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massimo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Auto-dichiarazione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Valuta-zione a cura del D.S.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D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o altro titolo di accesso coerente con la selezione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Ammissibilità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Altre Lauree/Dottorati ricerca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 10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coerenti con la selezione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pertinenti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coerenti con la selezione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non pertinenti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2 punti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8 p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o formazione coerenti con la selezione o ricadenti in area metodologico- didattica in ore effettivamente frequentate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ogni 15 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14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7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Competenze specifiche (Certificazioni linguistiche, informatiche)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CEFR livelli lingua inglese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C1/C2 = 5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ECDL Livello specialistico (o simili)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valuta un solo titolo)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2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certificazione del settore TIC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altre certificazioni coerenti con la selezione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3 punti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 per certificazione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9 p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9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ind w:left="113" w:right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Attività con funzione di formatore/tutor/esperto in corsi di formazione coerenti con la selezione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Altre esperienze lavorative presso PA o EELL / attività di libera professione coerenti con 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0,5 punto ogni 15 h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1 punto per 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20 p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di coordinamento in ambito professionale;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anno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 con Università, Enti di formazione, Enti accreditati dal MIUR, Scuole, Associazioni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di progettazione e/o gestione relativa ad interventi con finanziamenti europei FSE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di Progettazione  e/o gestione di progetti presso PA o EELL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4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positive di collaborazione  con l’Istituto,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coerenti con la selezione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punti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Iscrizione in albi professionali coerenti con la selezione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6 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C19CF"/>
    <w:pPr>
      <w:widowControl w:val="0"/>
      <w:suppressAutoHyphens w:val="1"/>
      <w:spacing w:after="0" w:line="240" w:lineRule="auto"/>
    </w:pPr>
    <w:rPr>
      <w:rFonts w:ascii="Times New Roman" w:cs="Times New Roman" w:eastAsia="Times New Roman" w:hAnsi="Times New Roman"/>
      <w:kern w:val="1"/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BodyTextIndent2" w:customStyle="1">
    <w:name w:val="Body Text Indent 2"/>
    <w:basedOn w:val="Normale"/>
    <w:rsid w:val="00BC19CF"/>
    <w:pPr>
      <w:spacing w:after="120" w:line="480" w:lineRule="auto"/>
      <w:ind w:left="283"/>
    </w:pPr>
  </w:style>
  <w:style w:type="paragraph" w:styleId="ListParagraph" w:customStyle="1">
    <w:name w:val="List Paragraph"/>
    <w:basedOn w:val="Normale"/>
    <w:rsid w:val="00BC19CF"/>
    <w:pPr>
      <w:spacing w:after="200" w:line="276" w:lineRule="auto"/>
      <w:ind w:left="720"/>
    </w:pPr>
    <w:rPr>
      <w:rFonts w:ascii="Calibri" w:cs="Calibri" w:eastAsia="Calibri" w:hAnsi="Calibri"/>
      <w:sz w:val="22"/>
      <w:szCs w:val="22"/>
    </w:rPr>
  </w:style>
  <w:style w:type="paragraph" w:styleId="Default" w:customStyle="1">
    <w:name w:val="Default"/>
    <w:rsid w:val="00BC19C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ckTHcTuC3OiZz+QVJ3yJFTM9g==">AMUW2mUVLGHTYdiUroiVyZkA0JI5YxFEKEfQCfxldFPWe39xy9J02JspSWWie2Xux8O7hrenWJUhLtV/BHwgpcOZ84lo0VA8DAdhR4irDBGQdGoLjaff/Ui4xvuyQXEPHthfUuhgAYkX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2020-04-03T07:17:00Z</dcterms:created>
  <dc:creator>Maria Antonia</dc:creator>
</cp:coreProperties>
</file>